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n-GB"/>
        </w:rPr>
      </w:pPr>
      <w:r w:rsidRPr="001D6D1A">
        <w:rPr>
          <w:rFonts w:ascii="Arial" w:eastAsia="Times New Roman" w:hAnsi="Arial" w:cs="Arial"/>
          <w:color w:val="616161"/>
          <w:sz w:val="21"/>
          <w:szCs w:val="21"/>
          <w:lang w:eastAsia="en-GB"/>
        </w:rPr>
        <w:t>Our Patient Participation Group is designed to:</w:t>
      </w:r>
    </w:p>
    <w:p w:rsidR="00A966B9" w:rsidRPr="001D6D1A" w:rsidRDefault="00A966B9" w:rsidP="00A966B9">
      <w:pPr>
        <w:numPr>
          <w:ilvl w:val="0"/>
          <w:numId w:val="1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n-GB"/>
        </w:rPr>
      </w:pPr>
      <w:r w:rsidRPr="001D6D1A">
        <w:rPr>
          <w:rFonts w:ascii="Arial" w:eastAsia="Times New Roman" w:hAnsi="Arial" w:cs="Arial"/>
          <w:color w:val="616161"/>
          <w:sz w:val="21"/>
          <w:szCs w:val="21"/>
          <w:lang w:eastAsia="en-GB"/>
        </w:rPr>
        <w:t>Develop a partnership with patients.</w:t>
      </w:r>
    </w:p>
    <w:p w:rsidR="00A966B9" w:rsidRPr="001D6D1A" w:rsidRDefault="00A966B9" w:rsidP="00A966B9">
      <w:pPr>
        <w:numPr>
          <w:ilvl w:val="0"/>
          <w:numId w:val="1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n-GB"/>
        </w:rPr>
      </w:pPr>
      <w:r w:rsidRPr="001D6D1A">
        <w:rPr>
          <w:rFonts w:ascii="Arial" w:eastAsia="Times New Roman" w:hAnsi="Arial" w:cs="Arial"/>
          <w:color w:val="616161"/>
          <w:sz w:val="21"/>
          <w:szCs w:val="21"/>
          <w:lang w:eastAsia="en-GB"/>
        </w:rPr>
        <w:t>Discover what a range of patients think about services and to establish their priorities.</w:t>
      </w:r>
    </w:p>
    <w:p w:rsidR="00A966B9" w:rsidRPr="00A966B9" w:rsidRDefault="00A966B9" w:rsidP="00A966B9">
      <w:pPr>
        <w:numPr>
          <w:ilvl w:val="0"/>
          <w:numId w:val="1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n-GB"/>
        </w:rPr>
      </w:pPr>
      <w:r w:rsidRPr="001D6D1A">
        <w:rPr>
          <w:rFonts w:ascii="Arial" w:eastAsia="Times New Roman" w:hAnsi="Arial" w:cs="Arial"/>
          <w:color w:val="616161"/>
          <w:sz w:val="21"/>
          <w:szCs w:val="21"/>
          <w:lang w:eastAsia="en-GB"/>
        </w:rPr>
        <w:t>Provide a platform to test and modify ideas and plans.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en-GB"/>
        </w:rPr>
      </w:pPr>
    </w:p>
    <w:p w:rsidR="00A966B9" w:rsidRPr="001D6D1A" w:rsidRDefault="00A966B9" w:rsidP="00A966B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5694E"/>
          <w:sz w:val="60"/>
          <w:szCs w:val="60"/>
          <w:lang w:eastAsia="en-GB"/>
        </w:rPr>
      </w:pPr>
      <w:r w:rsidRPr="001D6D1A">
        <w:rPr>
          <w:rFonts w:ascii="Arial" w:eastAsia="Times New Roman" w:hAnsi="Arial" w:cs="Arial"/>
          <w:b/>
          <w:bCs/>
          <w:color w:val="F5694E"/>
          <w:sz w:val="60"/>
          <w:szCs w:val="60"/>
          <w:lang w:eastAsia="en-GB"/>
        </w:rPr>
        <w:t>Our PPG</w:t>
      </w:r>
    </w:p>
    <w:p w:rsidR="00A966B9" w:rsidRPr="001D6D1A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  <w:t>What is a PPG?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Each PPG is unique: evolving to meet local needs. PPG works with the practice to:</w:t>
      </w:r>
    </w:p>
    <w:p w:rsidR="00A966B9" w:rsidRPr="001D6D1A" w:rsidRDefault="00A966B9" w:rsidP="00A966B9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Offer patient perspective on services provided by the practice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Contribute to the continuous improvement of services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Foster improved communication between the practice and its patients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C44EC4" w:rsidRDefault="00A966B9" w:rsidP="00A966B9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FF0000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Help patients to take more responsibility for their health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 xml:space="preserve"> – </w:t>
      </w:r>
      <w:r w:rsidRPr="00C44EC4">
        <w:rPr>
          <w:rFonts w:ascii="inherit" w:eastAsia="Times New Roman" w:hAnsi="inherit" w:cs="Arial"/>
          <w:color w:val="FF0000"/>
          <w:sz w:val="21"/>
          <w:szCs w:val="21"/>
          <w:lang w:eastAsia="en-GB"/>
        </w:rPr>
        <w:t>Encourage self-care</w:t>
      </w:r>
      <w:r>
        <w:rPr>
          <w:rFonts w:ascii="inherit" w:eastAsia="Times New Roman" w:hAnsi="inherit" w:cs="Arial"/>
          <w:color w:val="FF0000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Provide practical support and help to implement change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  <w:t>A PPG is not:</w:t>
      </w:r>
    </w:p>
    <w:p w:rsidR="00A966B9" w:rsidRPr="001D6D1A" w:rsidRDefault="00A966B9" w:rsidP="00A966B9">
      <w:pPr>
        <w:numPr>
          <w:ilvl w:val="0"/>
          <w:numId w:val="3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A forum for complaints</w:t>
      </w:r>
    </w:p>
    <w:p w:rsidR="00A966B9" w:rsidRPr="001D6D1A" w:rsidRDefault="00A966B9" w:rsidP="00A966B9">
      <w:pPr>
        <w:numPr>
          <w:ilvl w:val="0"/>
          <w:numId w:val="3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A doctor’s fan club</w:t>
      </w:r>
    </w:p>
    <w:p w:rsidR="00A966B9" w:rsidRPr="001D6D1A" w:rsidRDefault="00A966B9" w:rsidP="00A966B9">
      <w:pPr>
        <w:numPr>
          <w:ilvl w:val="0"/>
          <w:numId w:val="3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A time-consuming activity for practice staff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 xml:space="preserve"> </w:t>
      </w:r>
      <w:r w:rsidRPr="00C44EC4">
        <w:rPr>
          <w:rFonts w:ascii="inherit" w:eastAsia="Times New Roman" w:hAnsi="inherit" w:cs="Arial" w:hint="eastAsia"/>
          <w:color w:val="FF0000"/>
          <w:sz w:val="21"/>
          <w:szCs w:val="21"/>
          <w:lang w:eastAsia="en-GB"/>
        </w:rPr>
        <w:t>–</w:t>
      </w:r>
      <w:r w:rsidRPr="00C44EC4">
        <w:rPr>
          <w:rFonts w:ascii="inherit" w:eastAsia="Times New Roman" w:hAnsi="inherit" w:cs="Arial"/>
          <w:color w:val="FF0000"/>
          <w:sz w:val="21"/>
          <w:szCs w:val="21"/>
          <w:lang w:eastAsia="en-GB"/>
        </w:rPr>
        <w:t xml:space="preserve"> is this necessary?</w:t>
      </w:r>
    </w:p>
    <w:p w:rsidR="00A966B9" w:rsidRPr="001D6D1A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  <w:t>PPG’s work by:</w:t>
      </w:r>
    </w:p>
    <w:p w:rsidR="00A966B9" w:rsidRPr="001D6D1A" w:rsidRDefault="00A966B9" w:rsidP="00A966B9">
      <w:pPr>
        <w:numPr>
          <w:ilvl w:val="0"/>
          <w:numId w:val="4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Building a relationship between the practice and its patients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4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Building a relationship between different patients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4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Breaking down the barriers between the practice and patients and between patients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4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Sharing information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  <w:t>A PPG should be:</w:t>
      </w:r>
    </w:p>
    <w:p w:rsidR="00A966B9" w:rsidRPr="001D6D1A" w:rsidRDefault="00A966B9" w:rsidP="00A966B9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Self-organised and patient-led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Confident in its ability to challenge the practice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5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Able to have an open dialogue with the practice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  <w:t>Advantages for the patients:</w:t>
      </w:r>
    </w:p>
    <w:p w:rsidR="00A966B9" w:rsidRPr="00C44EC4" w:rsidRDefault="00A966B9" w:rsidP="00A966B9">
      <w:pPr>
        <w:numPr>
          <w:ilvl w:val="0"/>
          <w:numId w:val="6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FF0000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Patients learn how to become more responsible for their own health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 xml:space="preserve"> -</w:t>
      </w:r>
      <w:r w:rsidRPr="00C44EC4">
        <w:rPr>
          <w:rFonts w:ascii="inherit" w:eastAsia="Times New Roman" w:hAnsi="inherit" w:cs="Arial"/>
          <w:color w:val="FF0000"/>
          <w:sz w:val="21"/>
          <w:szCs w:val="21"/>
          <w:lang w:eastAsia="en-GB"/>
        </w:rPr>
        <w:t>patients become more informed and confident in self-care</w:t>
      </w:r>
      <w:r>
        <w:rPr>
          <w:rFonts w:ascii="inherit" w:eastAsia="Times New Roman" w:hAnsi="inherit" w:cs="Arial"/>
          <w:color w:val="FF0000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6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Patients will have a better understanding of the practice and its staff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6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Patients will be consulted on arrangements in primary health care before decisions are made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6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Patients will have a forum to suggest positive ideas for change and voice concerns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  <w:t>Advantages for the practice:</w:t>
      </w:r>
    </w:p>
    <w:p w:rsidR="00A966B9" w:rsidRPr="001D6D1A" w:rsidRDefault="00A966B9" w:rsidP="00A966B9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The practice will be able to plan services jointly with patients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Get closer to the community for whom they care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Help patients with non-medical and social care issues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Get help from patients to meet targets and objectives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numPr>
          <w:ilvl w:val="0"/>
          <w:numId w:val="7"/>
        </w:numPr>
        <w:shd w:val="clear" w:color="auto" w:fill="FFFFFF"/>
        <w:spacing w:after="0" w:line="240" w:lineRule="auto"/>
        <w:ind w:left="225" w:hanging="210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Have a forum to voice ideas and concerns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</w:p>
    <w:p w:rsidR="00A966B9" w:rsidRPr="001D6D1A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  <w:t>How do I join?</w:t>
      </w:r>
    </w:p>
    <w:p w:rsidR="00AA636B" w:rsidRDefault="00A966B9" w:rsidP="00A966B9">
      <w:pPr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If you are interested in helping us to impr</w:t>
      </w:r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ove, simply ask receptionists for more details and we will email you PPG Chair’s contact Details. The PPG Chair for Randolph Surgery is Elizabeth Woolfe</w:t>
      </w:r>
      <w:bookmarkStart w:id="0" w:name="_GoBack"/>
      <w:bookmarkEnd w:id="0"/>
      <w:r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.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 xml:space="preserve"> </w:t>
      </w:r>
    </w:p>
    <w:p w:rsidR="00A966B9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</w:p>
    <w:p w:rsidR="00A966B9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</w:p>
    <w:p w:rsidR="00A966B9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</w:p>
    <w:p w:rsidR="00A966B9" w:rsidRPr="001D6D1A" w:rsidRDefault="00A966B9" w:rsidP="00A966B9">
      <w:pPr>
        <w:shd w:val="clear" w:color="auto" w:fill="FFFFFF"/>
        <w:spacing w:after="0" w:line="4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146793"/>
          <w:sz w:val="36"/>
          <w:szCs w:val="36"/>
          <w:lang w:eastAsia="en-GB"/>
        </w:rPr>
        <w:lastRenderedPageBreak/>
        <w:t>Frequently Asked Questions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t>Q: Why are you asking people for their contact details</w:t>
      </w: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br/>
        <w:t>A: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 We want to talk to people about the surgery and how well we are doing to identify areas for improvement.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t>Q: Will my doctor see this information?</w:t>
      </w: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br/>
        <w:t>A: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 No. It is purely to contact patients to ask them questions about the surgery and how well we are doing. Your doctor will only see the overall results.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t>Q: Will the questions you ask me be medical or personal?</w:t>
      </w: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br/>
        <w:t>A: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 General questions about the practice, how we are providing services and what we can do to improve them.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t>Q: Who else will be able to access my contact details?</w:t>
      </w: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br/>
        <w:t>A: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 No one beyond the practice.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t>Q: How often will you contact me?</w:t>
      </w: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br/>
        <w:t>A: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 Not very often, 1-2 times a year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t>Q: What is a patient participation group?</w:t>
      </w: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br/>
        <w:t>A: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 It is a group of volunteer patients who are involved in shaping the services to patients.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t>Q: Do I have to take part in the group?</w:t>
      </w: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br/>
        <w:t>A: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 No, but if you change your mind, please let us know.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t>Q: What if I no longer wish to be on the contact list or I leave the surgery?</w:t>
      </w: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br/>
        <w:t>A: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 We will ask you to let us know if you do not wish to receive further messages.</w:t>
      </w:r>
    </w:p>
    <w:p w:rsidR="00A966B9" w:rsidRPr="001D6D1A" w:rsidRDefault="00A966B9" w:rsidP="00A966B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16161"/>
          <w:sz w:val="21"/>
          <w:szCs w:val="21"/>
          <w:lang w:eastAsia="en-GB"/>
        </w:rPr>
      </w:pP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t>Q: Who do I contact if I have further questions?</w:t>
      </w:r>
      <w:r w:rsidRPr="001D6D1A">
        <w:rPr>
          <w:rFonts w:ascii="inherit" w:eastAsia="Times New Roman" w:hAnsi="inherit" w:cs="Arial"/>
          <w:b/>
          <w:bCs/>
          <w:color w:val="616161"/>
          <w:sz w:val="21"/>
          <w:szCs w:val="21"/>
          <w:bdr w:val="none" w:sz="0" w:space="0" w:color="auto" w:frame="1"/>
          <w:lang w:eastAsia="en-GB"/>
        </w:rPr>
        <w:br/>
        <w:t>A:</w:t>
      </w:r>
      <w:r w:rsidRPr="001D6D1A">
        <w:rPr>
          <w:rFonts w:ascii="inherit" w:eastAsia="Times New Roman" w:hAnsi="inherit" w:cs="Arial"/>
          <w:color w:val="616161"/>
          <w:sz w:val="21"/>
          <w:szCs w:val="21"/>
          <w:lang w:eastAsia="en-GB"/>
        </w:rPr>
        <w:t> Practice Manager</w:t>
      </w:r>
    </w:p>
    <w:p w:rsidR="00A966B9" w:rsidRDefault="00A966B9" w:rsidP="00A966B9"/>
    <w:sectPr w:rsidR="00A966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B9" w:rsidRDefault="00A966B9" w:rsidP="00A966B9">
      <w:pPr>
        <w:spacing w:after="0" w:line="240" w:lineRule="auto"/>
      </w:pPr>
      <w:r>
        <w:separator/>
      </w:r>
    </w:p>
  </w:endnote>
  <w:endnote w:type="continuationSeparator" w:id="0">
    <w:p w:rsidR="00A966B9" w:rsidRDefault="00A966B9" w:rsidP="00A9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B9" w:rsidRDefault="00A966B9" w:rsidP="00A966B9">
      <w:pPr>
        <w:spacing w:after="0" w:line="240" w:lineRule="auto"/>
      </w:pPr>
      <w:r>
        <w:separator/>
      </w:r>
    </w:p>
  </w:footnote>
  <w:footnote w:type="continuationSeparator" w:id="0">
    <w:p w:rsidR="00A966B9" w:rsidRDefault="00A966B9" w:rsidP="00A9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B9" w:rsidRPr="00A966B9" w:rsidRDefault="00A966B9" w:rsidP="00A966B9">
    <w:pPr>
      <w:pStyle w:val="Header"/>
      <w:jc w:val="center"/>
      <w:rPr>
        <w:sz w:val="36"/>
        <w:szCs w:val="36"/>
      </w:rPr>
    </w:pPr>
    <w:r w:rsidRPr="00A966B9">
      <w:rPr>
        <w:sz w:val="36"/>
        <w:szCs w:val="36"/>
      </w:rPr>
      <w:t>Patient Participation Group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1C8"/>
    <w:multiLevelType w:val="multilevel"/>
    <w:tmpl w:val="B81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B7D7B"/>
    <w:multiLevelType w:val="multilevel"/>
    <w:tmpl w:val="345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F6470"/>
    <w:multiLevelType w:val="multilevel"/>
    <w:tmpl w:val="BE8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6514B"/>
    <w:multiLevelType w:val="multilevel"/>
    <w:tmpl w:val="ED5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0044C"/>
    <w:multiLevelType w:val="multilevel"/>
    <w:tmpl w:val="2BE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44225"/>
    <w:multiLevelType w:val="multilevel"/>
    <w:tmpl w:val="7A8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575B8"/>
    <w:multiLevelType w:val="multilevel"/>
    <w:tmpl w:val="C1E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B9"/>
    <w:rsid w:val="005E5DF5"/>
    <w:rsid w:val="00A9607E"/>
    <w:rsid w:val="00A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B9"/>
  </w:style>
  <w:style w:type="paragraph" w:styleId="Footer">
    <w:name w:val="footer"/>
    <w:basedOn w:val="Normal"/>
    <w:link w:val="FooterChar"/>
    <w:uiPriority w:val="99"/>
    <w:unhideWhenUsed/>
    <w:rsid w:val="00A9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B9"/>
  </w:style>
  <w:style w:type="paragraph" w:styleId="Footer">
    <w:name w:val="footer"/>
    <w:basedOn w:val="Normal"/>
    <w:link w:val="FooterChar"/>
    <w:uiPriority w:val="99"/>
    <w:unhideWhenUsed/>
    <w:rsid w:val="00A96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Mehul Patel</dc:creator>
  <cp:lastModifiedBy>Mehul Patel</cp:lastModifiedBy>
  <cp:revision>1</cp:revision>
  <dcterms:created xsi:type="dcterms:W3CDTF">2019-10-07T07:22:00Z</dcterms:created>
  <dcterms:modified xsi:type="dcterms:W3CDTF">2019-10-07T07:30:00Z</dcterms:modified>
</cp:coreProperties>
</file>